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05" w:rsidRPr="0047184C" w:rsidRDefault="00D656F1" w:rsidP="0047184C">
      <w:pPr>
        <w:spacing w:before="120" w:line="276" w:lineRule="auto"/>
        <w:jc w:val="center"/>
        <w:rPr>
          <w:rFonts w:asciiTheme="minorHAnsi" w:hAnsiTheme="minorHAnsi" w:cs="Arial"/>
          <w:b/>
        </w:rPr>
      </w:pPr>
      <w:r w:rsidRPr="0047184C">
        <w:rPr>
          <w:rFonts w:asciiTheme="minorHAnsi" w:hAnsiTheme="minorHAnsi" w:cs="Arial"/>
          <w:b/>
        </w:rPr>
        <w:t xml:space="preserve">ALLEGATO </w:t>
      </w:r>
      <w:r w:rsidR="00A40B97">
        <w:rPr>
          <w:rFonts w:asciiTheme="minorHAnsi" w:hAnsiTheme="minorHAnsi" w:cs="Arial"/>
          <w:b/>
        </w:rPr>
        <w:t>4</w:t>
      </w:r>
      <w:bookmarkStart w:id="0" w:name="_GoBack"/>
      <w:bookmarkEnd w:id="0"/>
      <w:r w:rsidRPr="0047184C">
        <w:rPr>
          <w:rFonts w:asciiTheme="minorHAnsi" w:hAnsiTheme="minorHAnsi" w:cs="Arial"/>
          <w:b/>
        </w:rPr>
        <w:t xml:space="preserve"> </w:t>
      </w:r>
      <w:r w:rsidR="00D46846">
        <w:rPr>
          <w:rFonts w:asciiTheme="minorHAnsi" w:hAnsiTheme="minorHAnsi" w:cs="Arial"/>
          <w:b/>
        </w:rPr>
        <w:t xml:space="preserve"> - </w:t>
      </w:r>
      <w:r w:rsidR="0080135A">
        <w:rPr>
          <w:rFonts w:asciiTheme="minorHAnsi" w:hAnsiTheme="minorHAnsi" w:cs="Arial"/>
          <w:b/>
        </w:rPr>
        <w:t xml:space="preserve">Dettaglio prezzi unitari </w:t>
      </w:r>
      <w:r w:rsidR="00D46846">
        <w:rPr>
          <w:rFonts w:asciiTheme="minorHAnsi" w:hAnsiTheme="minorHAnsi" w:cs="Arial"/>
          <w:b/>
        </w:rPr>
        <w:t>Lotto 3</w:t>
      </w:r>
    </w:p>
    <w:p w:rsidR="00D656F1" w:rsidRPr="0047184C" w:rsidRDefault="00D656F1" w:rsidP="0047184C">
      <w:pPr>
        <w:spacing w:before="120" w:line="276" w:lineRule="auto"/>
        <w:jc w:val="center"/>
        <w:rPr>
          <w:rFonts w:asciiTheme="minorHAnsi" w:hAnsiTheme="minorHAnsi" w:cs="Arial"/>
          <w:b/>
        </w:rPr>
      </w:pPr>
      <w:r w:rsidRPr="0047184C">
        <w:rPr>
          <w:rFonts w:asciiTheme="minorHAnsi" w:hAnsiTheme="minorHAnsi" w:cs="Arial"/>
          <w:b/>
        </w:rPr>
        <w:t>(</w:t>
      </w:r>
      <w:r w:rsidR="002F15B1" w:rsidRPr="0047184C">
        <w:rPr>
          <w:rFonts w:asciiTheme="minorHAnsi" w:hAnsiTheme="minorHAnsi" w:cs="Arial"/>
          <w:b/>
        </w:rPr>
        <w:t xml:space="preserve">Inserire nella </w:t>
      </w:r>
      <w:r w:rsidRPr="0047184C">
        <w:rPr>
          <w:rFonts w:asciiTheme="minorHAnsi" w:hAnsiTheme="minorHAnsi" w:cs="Arial"/>
          <w:b/>
        </w:rPr>
        <w:t>colonna “OFFERTA</w:t>
      </w:r>
      <w:r w:rsidR="002F15B1" w:rsidRPr="0047184C">
        <w:rPr>
          <w:rFonts w:asciiTheme="minorHAnsi" w:hAnsiTheme="minorHAnsi" w:cs="Arial"/>
          <w:b/>
        </w:rPr>
        <w:t xml:space="preserve"> </w:t>
      </w:r>
      <w:r w:rsidRPr="0047184C">
        <w:rPr>
          <w:rFonts w:asciiTheme="minorHAnsi" w:hAnsiTheme="minorHAnsi" w:cs="Arial"/>
          <w:b/>
        </w:rPr>
        <w:t xml:space="preserve">ECONOMICA” </w:t>
      </w:r>
      <w:r w:rsidR="002F15B1" w:rsidRPr="0047184C">
        <w:rPr>
          <w:rFonts w:asciiTheme="minorHAnsi" w:hAnsiTheme="minorHAnsi" w:cs="Arial"/>
          <w:b/>
        </w:rPr>
        <w:t>l’importo offerto per ogni singola azione. Il totale di ogni lotto deve coincidere con l’importo</w:t>
      </w:r>
      <w:r w:rsidR="006B19B6">
        <w:rPr>
          <w:rFonts w:asciiTheme="minorHAnsi" w:hAnsiTheme="minorHAnsi" w:cs="Arial"/>
          <w:b/>
        </w:rPr>
        <w:t xml:space="preserve"> offerto)</w:t>
      </w:r>
    </w:p>
    <w:p w:rsidR="00565005" w:rsidRPr="0047184C" w:rsidRDefault="00565005">
      <w:pPr>
        <w:rPr>
          <w:rFonts w:ascii="Calibri" w:hAnsi="Calibri"/>
          <w:sz w:val="22"/>
          <w:szCs w:val="22"/>
        </w:rPr>
      </w:pPr>
    </w:p>
    <w:tbl>
      <w:tblPr>
        <w:tblW w:w="955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4096"/>
        <w:gridCol w:w="1984"/>
        <w:gridCol w:w="2262"/>
      </w:tblGrid>
      <w:tr w:rsidR="00D656F1" w:rsidRPr="0047184C" w:rsidTr="0047184C">
        <w:trPr>
          <w:trHeight w:val="924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Azioni per Lotto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Nome azione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B6" w:rsidRDefault="00D656F1" w:rsidP="006B19B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Importo a</w:t>
            </w:r>
            <w:r w:rsidR="006B19B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base d’asta </w:t>
            </w:r>
          </w:p>
          <w:p w:rsidR="00D656F1" w:rsidRPr="0047184C" w:rsidRDefault="006B19B6" w:rsidP="006B19B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Iva Esclusa</w:t>
            </w:r>
            <w:r w:rsidR="00D656F1"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(€)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OFFERTA ECONOMICA</w:t>
            </w:r>
          </w:p>
          <w:p w:rsidR="002F15B1" w:rsidRPr="0047184C" w:rsidRDefault="006B19B6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Iva esclusa </w:t>
            </w:r>
            <w:r w:rsidR="002F15B1"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(€)</w:t>
            </w: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313ED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LOTTO - 3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A7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>Analisi delle maggiori criticità a livello regionale per specie animali e definizione di strategie specie specifiche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45.081,97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A7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>Analisi delle maggiori criticità a livello regionale per specie vegetali e definizione di protocolli di controllo specie specifiche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45.081,97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A9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>Supporto per l'analisi del rischio di ingresso IAS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12.295,08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C5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 xml:space="preserve">Attuazione di una strategia a lungo termine per il controllo delle specie di scoiattoli alloctoni nelle </w:t>
            </w:r>
            <w:proofErr w:type="spellStart"/>
            <w:r w:rsidRPr="0047184C">
              <w:rPr>
                <w:rFonts w:ascii="Calibri" w:hAnsi="Calibri"/>
                <w:sz w:val="22"/>
                <w:szCs w:val="22"/>
              </w:rPr>
              <w:t>macroaree</w:t>
            </w:r>
            <w:proofErr w:type="spellEnd"/>
            <w:r w:rsidRPr="0047184C">
              <w:rPr>
                <w:rFonts w:ascii="Calibri" w:hAnsi="Calibri"/>
                <w:sz w:val="22"/>
                <w:szCs w:val="22"/>
              </w:rPr>
              <w:t xml:space="preserve"> già oggetto di interventi nel progetto EC SQUARE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81.967,21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E11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 xml:space="preserve">Supporto nella divulgazione delle informazioni tecniche sulle specie invasive; sistematizzazione delle informazioni disponibili, avvio tavoli di confronto con </w:t>
            </w:r>
            <w:proofErr w:type="spellStart"/>
            <w:r w:rsidRPr="0047184C">
              <w:rPr>
                <w:rFonts w:ascii="Calibri" w:hAnsi="Calibri"/>
                <w:sz w:val="22"/>
                <w:szCs w:val="22"/>
              </w:rPr>
              <w:t>stakeholders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16.393,44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TOTALE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200.819,67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174BC2" w:rsidRPr="0047184C" w:rsidRDefault="00174BC2">
      <w:pPr>
        <w:rPr>
          <w:rFonts w:ascii="Calibri" w:hAnsi="Calibri"/>
          <w:sz w:val="22"/>
          <w:szCs w:val="22"/>
        </w:rPr>
      </w:pPr>
    </w:p>
    <w:sectPr w:rsidR="00174BC2" w:rsidRPr="004718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05"/>
    <w:rsid w:val="00174BC2"/>
    <w:rsid w:val="00210CFA"/>
    <w:rsid w:val="002F15B1"/>
    <w:rsid w:val="0047184C"/>
    <w:rsid w:val="00565005"/>
    <w:rsid w:val="006B19B6"/>
    <w:rsid w:val="00757281"/>
    <w:rsid w:val="0080135A"/>
    <w:rsid w:val="00A40B97"/>
    <w:rsid w:val="00D46846"/>
    <w:rsid w:val="00D6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65005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65005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473DA-8836-4539-97FF-8AFD25C9C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Marzia Cont</dc:creator>
  <cp:lastModifiedBy>Giuseppe Gattulli</cp:lastModifiedBy>
  <cp:revision>5</cp:revision>
  <dcterms:created xsi:type="dcterms:W3CDTF">2016-10-05T09:19:00Z</dcterms:created>
  <dcterms:modified xsi:type="dcterms:W3CDTF">2016-10-19T10:19:00Z</dcterms:modified>
</cp:coreProperties>
</file>